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法定代表人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授权委托书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我单位东莞理工学院现委托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，证件号：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），办理项目名称：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的技术合同认定登记相关事宜。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本单位承诺：以上所填写及提交的材料内容真实、合法、有效。如违反本承诺，本单位愿意承担由此产生的一切法律责任。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MTIwMmYxMGI5NGNmOTU4MTE1ZTRlNWI2ZTc4OWEifQ=="/>
  </w:docVars>
  <w:rsids>
    <w:rsidRoot w:val="66477CDC"/>
    <w:rsid w:val="664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2022-09-19T09:14:00Z</dcterms:created>
  <dc:creator>Liao Tingting</dc:creator>
  <cp:lastModifiedBy>Liao Tingting</cp:lastModifiedBy>
  <dcterms:modified xsi:type="dcterms:W3CDTF">2022-09-19T09:17:38Z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49FCBFC9B2464B549DC4DF1A8AC295E5</vt:lpwstr>
  </property>
</Properties>
</file>